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73" w:rsidRPr="00F4146A" w:rsidRDefault="009875CF" w:rsidP="00491C73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bookmarkStart w:id="0" w:name="_GoBack"/>
      <w:bookmarkEnd w:id="0"/>
      <w:r>
        <w:rPr>
          <w:rFonts w:ascii="Arial" w:hAnsi="Arial" w:cs="Arial"/>
          <w:szCs w:val="24"/>
          <w:lang w:val="ru-RU" w:eastAsia="x-none"/>
        </w:rPr>
        <w:t>Na</w:t>
      </w:r>
      <w:r w:rsidR="00491C73" w:rsidRPr="00F414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491C73" w:rsidRPr="00F414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491C73" w:rsidRPr="00F4146A">
        <w:rPr>
          <w:rFonts w:ascii="Arial" w:hAnsi="Arial" w:cs="Arial"/>
          <w:szCs w:val="24"/>
          <w:lang w:val="ru-RU" w:eastAsia="x-none"/>
        </w:rPr>
        <w:t xml:space="preserve"> 74. </w:t>
      </w:r>
      <w:r>
        <w:rPr>
          <w:rFonts w:ascii="Arial" w:hAnsi="Arial" w:cs="Arial"/>
          <w:szCs w:val="24"/>
          <w:lang w:val="ru-RU" w:eastAsia="x-none"/>
        </w:rPr>
        <w:t>stav</w:t>
      </w:r>
      <w:r w:rsidR="00491C73" w:rsidRPr="00F4146A">
        <w:rPr>
          <w:rFonts w:ascii="Arial" w:hAnsi="Arial" w:cs="Arial"/>
          <w:szCs w:val="24"/>
          <w:lang w:val="ru-RU" w:eastAsia="x-none"/>
        </w:rPr>
        <w:t xml:space="preserve"> 3.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491C73" w:rsidRPr="00F414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491C73" w:rsidRPr="00F414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sudijama</w:t>
      </w:r>
      <w:r w:rsidR="00491C73" w:rsidRPr="00F4146A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491C73" w:rsidRPr="00F414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491C73" w:rsidRPr="00F414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491C73" w:rsidRPr="00F4146A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</w:t>
      </w:r>
      <w:r w:rsidR="00197335">
        <w:rPr>
          <w:rFonts w:ascii="Arial" w:hAnsi="Arial" w:cs="Arial"/>
          <w:szCs w:val="24"/>
          <w:lang w:val="ru-RU" w:eastAsia="x-none"/>
        </w:rPr>
        <w:t xml:space="preserve">. </w:t>
      </w:r>
      <w:hyperlink r:id="rId7" w:tooltip="Zakon o sudijama (22/12/2008)" w:history="1">
        <w:r w:rsidR="00491C73" w:rsidRPr="00F4146A">
          <w:rPr>
            <w:rFonts w:ascii="Arial" w:hAnsi="Arial" w:cs="Arial"/>
            <w:lang w:val="ru-RU" w:eastAsia="x-none"/>
          </w:rPr>
          <w:t>116/08</w:t>
        </w:r>
      </w:hyperlink>
      <w:r w:rsidR="00491C73"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8" w:tooltip="Odluka Ustavnog suda Republike Srbije IUz broj 42/2009 (odnosi se na Zakon o sudijama) (25/07/2009)" w:history="1">
        <w:r w:rsidR="00491C73" w:rsidRPr="00F4146A">
          <w:rPr>
            <w:rFonts w:ascii="Arial" w:hAnsi="Arial" w:cs="Arial"/>
            <w:lang w:val="ru-RU" w:eastAsia="x-none"/>
          </w:rPr>
          <w:t>58/09</w:t>
        </w:r>
      </w:hyperlink>
      <w:r w:rsidR="00491C73" w:rsidRPr="00F4146A">
        <w:rPr>
          <w:rFonts w:ascii="Arial" w:hAnsi="Arial" w:cs="Arial"/>
          <w:szCs w:val="24"/>
          <w:lang w:val="ru-RU" w:eastAsia="x-none"/>
        </w:rPr>
        <w:t xml:space="preserve"> </w:t>
      </w:r>
      <w:r w:rsidR="00491C73" w:rsidRPr="00F4146A">
        <w:rPr>
          <w:rFonts w:ascii="Arial" w:hAnsi="Arial" w:cs="Arial"/>
          <w:lang w:val="ru-RU" w:eastAsia="x-none"/>
        </w:rPr>
        <w:t xml:space="preserve">- </w:t>
      </w:r>
      <w:r>
        <w:rPr>
          <w:rFonts w:ascii="Arial" w:hAnsi="Arial" w:cs="Arial"/>
          <w:lang w:val="ru-RU" w:eastAsia="x-none"/>
        </w:rPr>
        <w:t>US</w:t>
      </w:r>
      <w:r w:rsidR="00491C73"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9" w:tooltip="Zakon o dopuni Zakona o sudijama (16/12/2009)" w:history="1">
        <w:r w:rsidR="00491C73" w:rsidRPr="00F4146A">
          <w:rPr>
            <w:rFonts w:ascii="Arial" w:hAnsi="Arial" w:cs="Arial"/>
            <w:lang w:val="ru-RU" w:eastAsia="x-none"/>
          </w:rPr>
          <w:t>104/09</w:t>
        </w:r>
      </w:hyperlink>
      <w:r w:rsidR="00491C73"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0" w:tooltip="Zakon o izmenama i dopunama Zakona o sudijama (29/12/2010)" w:history="1">
        <w:r w:rsidR="00491C73" w:rsidRPr="00F4146A">
          <w:rPr>
            <w:rFonts w:ascii="Arial" w:hAnsi="Arial" w:cs="Arial"/>
            <w:lang w:val="ru-RU" w:eastAsia="x-none"/>
          </w:rPr>
          <w:t>101/10</w:t>
        </w:r>
      </w:hyperlink>
      <w:r w:rsidR="00491C73"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1" w:tooltip="Odluka Ustavnog suda RS IUz-1634/2010 (odnosi se na Zakon o izmenama i dopunama Zakona o sudijama) (03/02/2012)" w:history="1">
        <w:r w:rsidR="00491C73" w:rsidRPr="00F4146A">
          <w:rPr>
            <w:rFonts w:ascii="Arial" w:hAnsi="Arial" w:cs="Arial"/>
            <w:lang w:val="ru-RU" w:eastAsia="x-none"/>
          </w:rPr>
          <w:t>8/12</w:t>
        </w:r>
      </w:hyperlink>
      <w:r w:rsidR="00491C73" w:rsidRPr="00F4146A">
        <w:rPr>
          <w:rFonts w:ascii="Arial" w:hAnsi="Arial" w:cs="Arial"/>
          <w:szCs w:val="24"/>
          <w:lang w:val="ru-RU" w:eastAsia="x-none"/>
        </w:rPr>
        <w:t xml:space="preserve"> </w:t>
      </w:r>
      <w:r w:rsidR="00491C73" w:rsidRPr="00F4146A">
        <w:rPr>
          <w:rFonts w:ascii="Arial" w:hAnsi="Arial" w:cs="Arial"/>
          <w:lang w:val="ru-RU" w:eastAsia="x-none"/>
        </w:rPr>
        <w:t xml:space="preserve">- </w:t>
      </w:r>
      <w:r>
        <w:rPr>
          <w:rFonts w:ascii="Arial" w:hAnsi="Arial" w:cs="Arial"/>
          <w:lang w:val="ru-RU" w:eastAsia="x-none"/>
        </w:rPr>
        <w:t>US</w:t>
      </w:r>
      <w:r w:rsidR="00491C73"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2" w:tooltip="Zakon o dopuni Zakona o sudijama (24/12/2012)" w:history="1">
        <w:r w:rsidR="00491C73" w:rsidRPr="00F4146A">
          <w:rPr>
            <w:rFonts w:ascii="Arial" w:hAnsi="Arial" w:cs="Arial"/>
            <w:lang w:val="ru-RU" w:eastAsia="x-none"/>
          </w:rPr>
          <w:t>121/12</w:t>
        </w:r>
      </w:hyperlink>
      <w:r w:rsidR="00491C73"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3" w:tooltip="Odluka Ustavnog suda IUz-733/2011 (odnosi se na Zakon o sudijama) (29/12/2012)" w:history="1">
        <w:r w:rsidR="00491C73" w:rsidRPr="00F4146A">
          <w:rPr>
            <w:rFonts w:ascii="Arial" w:hAnsi="Arial" w:cs="Arial"/>
            <w:lang w:val="ru-RU" w:eastAsia="x-none"/>
          </w:rPr>
          <w:t>124/12</w:t>
        </w:r>
      </w:hyperlink>
      <w:r w:rsidR="00491C73" w:rsidRPr="00F4146A">
        <w:rPr>
          <w:rFonts w:ascii="Arial" w:hAnsi="Arial" w:cs="Arial"/>
          <w:szCs w:val="24"/>
          <w:lang w:val="ru-RU" w:eastAsia="x-none"/>
        </w:rPr>
        <w:t xml:space="preserve"> </w:t>
      </w:r>
      <w:r w:rsidR="00491C73" w:rsidRPr="00F4146A">
        <w:rPr>
          <w:rFonts w:ascii="Arial" w:hAnsi="Arial" w:cs="Arial"/>
          <w:lang w:val="ru-RU" w:eastAsia="x-none"/>
        </w:rPr>
        <w:t xml:space="preserve">- </w:t>
      </w:r>
      <w:r>
        <w:rPr>
          <w:rFonts w:ascii="Arial" w:hAnsi="Arial" w:cs="Arial"/>
          <w:lang w:val="ru-RU" w:eastAsia="x-none"/>
        </w:rPr>
        <w:t>US</w:t>
      </w:r>
      <w:r w:rsidR="00491C73"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4" w:tooltip="Zakon o izmenama i dopunama Zakona o sudijama (20/11/2013)" w:history="1">
        <w:r w:rsidR="00491C73" w:rsidRPr="00F4146A">
          <w:rPr>
            <w:rFonts w:ascii="Arial" w:hAnsi="Arial" w:cs="Arial"/>
            <w:lang w:val="ru-RU" w:eastAsia="x-none"/>
          </w:rPr>
          <w:t>101/13</w:t>
        </w:r>
      </w:hyperlink>
      <w:r w:rsidR="00491C73"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5" w:tooltip="Zakon o izmeni Zakona o platama državnih službenika i nameštenika (06/12/2013)" w:history="1">
        <w:r w:rsidR="00491C73" w:rsidRPr="00F4146A">
          <w:rPr>
            <w:rFonts w:ascii="Arial" w:hAnsi="Arial" w:cs="Arial"/>
            <w:lang w:val="ru-RU" w:eastAsia="x-none"/>
          </w:rPr>
          <w:t>108/13</w:t>
        </w:r>
      </w:hyperlink>
      <w:r w:rsidR="00491C73" w:rsidRPr="00F4146A">
        <w:rPr>
          <w:rFonts w:ascii="Arial" w:hAnsi="Arial" w:cs="Arial"/>
          <w:szCs w:val="24"/>
          <w:lang w:val="ru-RU" w:eastAsia="x-none"/>
        </w:rPr>
        <w:t xml:space="preserve"> </w:t>
      </w:r>
      <w:r w:rsidR="00491C73" w:rsidRPr="00F4146A">
        <w:rPr>
          <w:rFonts w:ascii="Arial" w:hAnsi="Arial" w:cs="Arial"/>
          <w:lang w:val="ru-RU" w:eastAsia="x-none"/>
        </w:rPr>
        <w:t xml:space="preserve">- </w:t>
      </w:r>
      <w:r>
        <w:rPr>
          <w:rFonts w:ascii="Arial" w:hAnsi="Arial" w:cs="Arial"/>
          <w:lang w:val="ru-RU" w:eastAsia="x-none"/>
        </w:rPr>
        <w:t>dr</w:t>
      </w:r>
      <w:r w:rsidR="00491C73" w:rsidRPr="00F4146A">
        <w:rPr>
          <w:rFonts w:ascii="Arial" w:hAnsi="Arial" w:cs="Arial"/>
          <w:lang w:val="ru-RU" w:eastAsia="x-none"/>
        </w:rPr>
        <w:t xml:space="preserve">. </w:t>
      </w:r>
      <w:r>
        <w:rPr>
          <w:rFonts w:ascii="Arial" w:hAnsi="Arial" w:cs="Arial"/>
          <w:lang w:val="ru-RU" w:eastAsia="x-none"/>
        </w:rPr>
        <w:t>zakon</w:t>
      </w:r>
      <w:r w:rsidR="00491C73"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6" w:tooltip="Odluka Ustavnog suda IUz-427/2013 (odnosi se na Zakon o sudijama) (15/10/2014)" w:history="1">
        <w:r w:rsidR="00491C73" w:rsidRPr="00F4146A">
          <w:rPr>
            <w:rFonts w:ascii="Arial" w:hAnsi="Arial" w:cs="Arial"/>
            <w:lang w:val="ru-RU" w:eastAsia="x-none"/>
          </w:rPr>
          <w:t>111/14</w:t>
        </w:r>
      </w:hyperlink>
      <w:r w:rsidR="00491C73" w:rsidRPr="00F4146A">
        <w:rPr>
          <w:rFonts w:ascii="Arial" w:hAnsi="Arial" w:cs="Arial"/>
          <w:szCs w:val="24"/>
          <w:lang w:val="ru-RU" w:eastAsia="x-none"/>
        </w:rPr>
        <w:t xml:space="preserve"> </w:t>
      </w:r>
      <w:r w:rsidR="00491C73" w:rsidRPr="00F4146A">
        <w:rPr>
          <w:rFonts w:ascii="Arial" w:hAnsi="Arial" w:cs="Arial"/>
          <w:lang w:val="ru-RU" w:eastAsia="x-none"/>
        </w:rPr>
        <w:t xml:space="preserve">- </w:t>
      </w:r>
      <w:r>
        <w:rPr>
          <w:rFonts w:ascii="Arial" w:hAnsi="Arial" w:cs="Arial"/>
          <w:lang w:val="ru-RU" w:eastAsia="x-none"/>
        </w:rPr>
        <w:t>US</w:t>
      </w:r>
      <w:r w:rsidR="00491C73"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7" w:tooltip="Zakon o izmeni Zakona o sudijama (29/10/2014)" w:history="1">
        <w:r w:rsidR="00491C73" w:rsidRPr="00F4146A">
          <w:rPr>
            <w:rFonts w:ascii="Arial" w:hAnsi="Arial" w:cs="Arial"/>
            <w:lang w:val="ru-RU" w:eastAsia="x-none"/>
          </w:rPr>
          <w:t>117/14</w:t>
        </w:r>
      </w:hyperlink>
      <w:r w:rsidR="00491C73"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8" w:tooltip="Zakon o dopuni Zakona o sudijama (07/05/2015)" w:history="1">
        <w:r w:rsidR="00491C73" w:rsidRPr="00F4146A">
          <w:rPr>
            <w:rFonts w:ascii="Arial" w:hAnsi="Arial" w:cs="Arial"/>
            <w:lang w:val="ru-RU" w:eastAsia="x-none"/>
          </w:rPr>
          <w:t>40/15</w:t>
        </w:r>
      </w:hyperlink>
      <w:r w:rsidR="00491C73"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9" w:tooltip="Odluka Ustavnog suda IUz-156/2014 (odnosi se na Zakon o dopuni Zakona o sudijama) (17/07/2015)" w:history="1">
        <w:r w:rsidR="00491C73" w:rsidRPr="00F4146A">
          <w:rPr>
            <w:rFonts w:ascii="Arial" w:hAnsi="Arial" w:cs="Arial"/>
            <w:lang w:val="ru-RU" w:eastAsia="x-none"/>
          </w:rPr>
          <w:t>63/15</w:t>
        </w:r>
      </w:hyperlink>
      <w:r w:rsidR="00491C73" w:rsidRPr="00F4146A">
        <w:rPr>
          <w:rFonts w:ascii="Arial" w:hAnsi="Arial" w:cs="Arial"/>
          <w:szCs w:val="24"/>
          <w:lang w:val="ru-RU" w:eastAsia="x-none"/>
        </w:rPr>
        <w:t xml:space="preserve"> </w:t>
      </w:r>
      <w:r w:rsidR="00491C73" w:rsidRPr="00F4146A">
        <w:rPr>
          <w:rFonts w:ascii="Arial" w:hAnsi="Arial" w:cs="Arial"/>
          <w:lang w:val="ru-RU" w:eastAsia="x-none"/>
        </w:rPr>
        <w:t xml:space="preserve">- </w:t>
      </w:r>
      <w:r>
        <w:rPr>
          <w:rFonts w:ascii="Arial" w:hAnsi="Arial" w:cs="Arial"/>
          <w:lang w:val="ru-RU" w:eastAsia="x-none"/>
        </w:rPr>
        <w:t>dr</w:t>
      </w:r>
      <w:r w:rsidR="00491C73" w:rsidRPr="00F4146A">
        <w:rPr>
          <w:rFonts w:ascii="Arial" w:hAnsi="Arial" w:cs="Arial"/>
          <w:lang w:val="ru-RU" w:eastAsia="x-none"/>
        </w:rPr>
        <w:t xml:space="preserve">. </w:t>
      </w:r>
      <w:r>
        <w:rPr>
          <w:rFonts w:ascii="Arial" w:hAnsi="Arial" w:cs="Arial"/>
          <w:lang w:val="ru-RU" w:eastAsia="x-none"/>
        </w:rPr>
        <w:t>propis</w:t>
      </w:r>
      <w:r w:rsidR="00491C73"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20" w:tooltip="Zakon o dopuni Zakona o sudijama (21/12/2015)" w:history="1">
        <w:r w:rsidR="00491C73" w:rsidRPr="00F4146A">
          <w:rPr>
            <w:rFonts w:ascii="Arial" w:hAnsi="Arial" w:cs="Arial"/>
            <w:lang w:val="ru-RU" w:eastAsia="x-none"/>
          </w:rPr>
          <w:t>106/15</w:t>
        </w:r>
      </w:hyperlink>
      <w:r w:rsidR="00491C73"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21" w:tooltip="Odluka Ustavnog suda IUz-92/2014  (odnosi se na Zakon o izmenama i dopunama Zakona o sudijama) (15/07/2016)" w:history="1">
        <w:r w:rsidR="00491C73" w:rsidRPr="00F4146A">
          <w:rPr>
            <w:rFonts w:ascii="Arial" w:hAnsi="Arial" w:cs="Arial"/>
            <w:lang w:val="ru-RU" w:eastAsia="x-none"/>
          </w:rPr>
          <w:t>63/16</w:t>
        </w:r>
      </w:hyperlink>
      <w:r w:rsidR="00491C73" w:rsidRPr="00F4146A">
        <w:rPr>
          <w:rFonts w:ascii="Arial" w:hAnsi="Arial" w:cs="Arial"/>
          <w:szCs w:val="24"/>
          <w:lang w:val="ru-RU" w:eastAsia="x-none"/>
        </w:rPr>
        <w:t xml:space="preserve"> </w:t>
      </w:r>
      <w:r w:rsidR="00197335">
        <w:rPr>
          <w:rFonts w:ascii="Arial" w:hAnsi="Arial" w:cs="Arial"/>
          <w:lang w:val="ru-RU" w:eastAsia="x-none"/>
        </w:rPr>
        <w:t>–</w:t>
      </w:r>
      <w:r w:rsidR="00491C73" w:rsidRPr="00F4146A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US</w:t>
      </w:r>
      <w:r w:rsidR="0019733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i</w:t>
      </w:r>
      <w:r w:rsidR="00491C73" w:rsidRPr="00F4146A">
        <w:rPr>
          <w:rFonts w:ascii="Arial" w:hAnsi="Arial" w:cs="Arial"/>
          <w:szCs w:val="24"/>
          <w:lang w:val="ru-RU" w:eastAsia="x-none"/>
        </w:rPr>
        <w:t xml:space="preserve"> </w:t>
      </w:r>
      <w:hyperlink r:id="rId22" w:tooltip="Zakon o izmenama i dopunama Zakona o sudijama (15/05/2017)" w:history="1">
        <w:r w:rsidR="00491C73" w:rsidRPr="00F4146A">
          <w:rPr>
            <w:rFonts w:ascii="Arial" w:hAnsi="Arial" w:cs="Arial"/>
            <w:lang w:val="ru-RU" w:eastAsia="x-none"/>
          </w:rPr>
          <w:t>47/17</w:t>
        </w:r>
      </w:hyperlink>
      <w:r w:rsidR="00491C73" w:rsidRPr="00F4146A">
        <w:rPr>
          <w:rFonts w:ascii="Arial" w:hAnsi="Arial" w:cs="Arial"/>
          <w:szCs w:val="24"/>
          <w:lang w:val="ru-RU" w:eastAsia="x-none"/>
        </w:rPr>
        <w:t>)</w:t>
      </w:r>
      <w:r w:rsidR="00491C73" w:rsidRPr="00F4146A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i</w:t>
      </w:r>
      <w:r w:rsidR="00491C73" w:rsidRPr="00F4146A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člana</w:t>
      </w:r>
      <w:r w:rsidR="00491C73" w:rsidRPr="00F4146A">
        <w:rPr>
          <w:rFonts w:ascii="Arial" w:hAnsi="Arial" w:cs="Arial"/>
          <w:lang w:val="ru-RU" w:eastAsia="x-none"/>
        </w:rPr>
        <w:t xml:space="preserve"> 8. </w:t>
      </w:r>
      <w:r>
        <w:rPr>
          <w:rFonts w:ascii="Arial" w:hAnsi="Arial" w:cs="Arial"/>
          <w:lang w:val="ru-RU" w:eastAsia="x-none"/>
        </w:rPr>
        <w:t>stav</w:t>
      </w:r>
      <w:r w:rsidR="00491C73" w:rsidRPr="00F4146A">
        <w:rPr>
          <w:rFonts w:ascii="Arial" w:hAnsi="Arial" w:cs="Arial"/>
          <w:lang w:val="ru-RU" w:eastAsia="x-none"/>
        </w:rPr>
        <w:t xml:space="preserve"> 1. </w:t>
      </w:r>
      <w:r>
        <w:rPr>
          <w:rFonts w:ascii="Arial" w:hAnsi="Arial" w:cs="Arial"/>
          <w:lang w:val="ru-RU" w:eastAsia="x-none"/>
        </w:rPr>
        <w:t>Zakona</w:t>
      </w:r>
      <w:r w:rsidR="00491C73" w:rsidRPr="00F4146A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o</w:t>
      </w:r>
      <w:r w:rsidR="00491C73" w:rsidRPr="00F4146A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Narodnoj</w:t>
      </w:r>
      <w:r w:rsidR="00491C73" w:rsidRPr="00F4146A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skupštini</w:t>
      </w:r>
      <w:r w:rsidR="00491C73" w:rsidRPr="00F4146A">
        <w:rPr>
          <w:rFonts w:ascii="Arial" w:hAnsi="Arial" w:cs="Arial"/>
          <w:lang w:val="ru-RU" w:eastAsia="x-none"/>
        </w:rPr>
        <w:t xml:space="preserve"> („</w:t>
      </w:r>
      <w:r>
        <w:rPr>
          <w:rFonts w:ascii="Arial" w:hAnsi="Arial" w:cs="Arial"/>
          <w:lang w:val="ru-RU" w:eastAsia="x-none"/>
        </w:rPr>
        <w:t>Službeni</w:t>
      </w:r>
      <w:r w:rsidR="00491C73" w:rsidRPr="00F4146A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glasnik</w:t>
      </w:r>
      <w:r w:rsidR="00491C73" w:rsidRPr="00F4146A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RS</w:t>
      </w:r>
      <w:r w:rsidR="00491C73" w:rsidRPr="00F4146A">
        <w:rPr>
          <w:rFonts w:ascii="Arial" w:hAnsi="Arial" w:cs="Arial"/>
          <w:lang w:val="ru-RU" w:eastAsia="x-none"/>
        </w:rPr>
        <w:t xml:space="preserve">“, </w:t>
      </w:r>
      <w:r>
        <w:rPr>
          <w:rFonts w:ascii="Arial" w:hAnsi="Arial" w:cs="Arial"/>
          <w:lang w:val="ru-RU" w:eastAsia="x-none"/>
        </w:rPr>
        <w:t>broj</w:t>
      </w:r>
      <w:r w:rsidR="00491C73" w:rsidRPr="00F4146A">
        <w:rPr>
          <w:rFonts w:ascii="Arial" w:hAnsi="Arial" w:cs="Arial"/>
          <w:lang w:val="ru-RU" w:eastAsia="x-none"/>
        </w:rPr>
        <w:t xml:space="preserve"> 9/10),</w:t>
      </w:r>
    </w:p>
    <w:p w:rsidR="00491C73" w:rsidRPr="00F4146A" w:rsidRDefault="009875CF" w:rsidP="00491C73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Narodna</w:t>
      </w:r>
      <w:r w:rsidR="00491C73" w:rsidRPr="00F4146A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skupština</w:t>
      </w:r>
      <w:r w:rsidR="00491C73" w:rsidRPr="00F4146A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Republike</w:t>
      </w:r>
      <w:r w:rsidR="00491C73" w:rsidRPr="00F4146A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Srbije</w:t>
      </w:r>
      <w:r w:rsidR="00491C73" w:rsidRPr="00F4146A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na</w:t>
      </w:r>
      <w:r w:rsidR="00491C73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sednici</w:t>
      </w:r>
      <w:r w:rsidR="00491C73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Jedanaestog</w:t>
      </w:r>
      <w:r w:rsidR="00491C73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vanrednog</w:t>
      </w:r>
      <w:r w:rsidR="00491C73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zasedanja</w:t>
      </w:r>
      <w:r w:rsidR="00491C73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u</w:t>
      </w:r>
      <w:r w:rsidR="00491C73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Jedanaestom</w:t>
      </w:r>
      <w:r w:rsidR="00491C73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sazivu</w:t>
      </w:r>
      <w:r w:rsidR="00491C73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održanoj</w:t>
      </w:r>
      <w:r w:rsidR="00491C73" w:rsidRPr="00F4146A">
        <w:rPr>
          <w:rFonts w:ascii="Arial" w:eastAsia="SimSun" w:hAnsi="Arial" w:cs="Arial"/>
          <w:lang w:val="ru-RU" w:eastAsia="x-none"/>
        </w:rPr>
        <w:t xml:space="preserve"> </w:t>
      </w:r>
      <w:r w:rsidR="00182F61">
        <w:rPr>
          <w:rFonts w:ascii="Arial" w:eastAsia="SimSun" w:hAnsi="Arial" w:cs="Arial"/>
          <w:lang w:eastAsia="x-none"/>
        </w:rPr>
        <w:t>14</w:t>
      </w:r>
      <w:r w:rsidR="00491C73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februara</w:t>
      </w:r>
      <w:r w:rsidR="00491C73" w:rsidRPr="00F4146A">
        <w:rPr>
          <w:rFonts w:ascii="Arial" w:eastAsia="SimSun" w:hAnsi="Arial" w:cs="Arial"/>
          <w:lang w:val="ru-RU" w:eastAsia="x-none"/>
        </w:rPr>
        <w:t xml:space="preserve"> 2019. </w:t>
      </w:r>
      <w:r>
        <w:rPr>
          <w:rFonts w:ascii="Arial" w:eastAsia="SimSun" w:hAnsi="Arial" w:cs="Arial"/>
          <w:lang w:val="ru-RU" w:eastAsia="x-none"/>
        </w:rPr>
        <w:t>godine</w:t>
      </w:r>
      <w:r w:rsidR="00491C73" w:rsidRPr="00F4146A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donela</w:t>
      </w:r>
      <w:r w:rsidR="00491C73" w:rsidRPr="00F4146A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</w:t>
      </w:r>
      <w:r w:rsidR="00491C73" w:rsidRPr="00F4146A">
        <w:rPr>
          <w:rFonts w:ascii="Arial" w:eastAsia="SimSun" w:hAnsi="Arial" w:cs="Arial"/>
          <w:lang w:val="ru-RU" w:eastAsia="x-none"/>
        </w:rPr>
        <w:t xml:space="preserve"> </w:t>
      </w:r>
    </w:p>
    <w:p w:rsidR="00491C73" w:rsidRPr="00F4146A" w:rsidRDefault="009875CF" w:rsidP="00491C73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491C73" w:rsidRPr="00F4146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491C73" w:rsidRPr="00F4146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491C73" w:rsidRPr="00F4146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91C73" w:rsidRPr="00F4146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491C73" w:rsidRPr="00F4146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491C73" w:rsidRPr="00F4146A" w:rsidRDefault="009875CF" w:rsidP="00491C73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91C73" w:rsidRPr="00F4146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PRESTANKU</w:t>
      </w:r>
      <w:r w:rsidR="00491C73" w:rsidRPr="00F4146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FUNKCIJE</w:t>
      </w:r>
      <w:r w:rsidR="00491C73" w:rsidRPr="00F4146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PREDSEDNIKA</w:t>
      </w:r>
      <w:r w:rsidR="00491C73" w:rsidRPr="00F4146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VIŠEG</w:t>
      </w:r>
      <w:r w:rsidR="00491C73" w:rsidRPr="00F4146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SUDA</w:t>
      </w:r>
      <w:r w:rsidR="00491C73" w:rsidRPr="00F4146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491C73" w:rsidRPr="00F4146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KRAGUJEVCU</w:t>
      </w:r>
    </w:p>
    <w:p w:rsidR="00491C73" w:rsidRPr="00F4146A" w:rsidRDefault="00491C73" w:rsidP="00491C73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F4146A">
        <w:rPr>
          <w:rFonts w:ascii="Arial" w:hAnsi="Arial" w:cs="Arial"/>
          <w:b/>
          <w:sz w:val="22"/>
          <w:szCs w:val="22"/>
        </w:rPr>
        <w:t>I</w:t>
      </w:r>
    </w:p>
    <w:p w:rsidR="00491C73" w:rsidRPr="00F4146A" w:rsidRDefault="009875CF" w:rsidP="00491C73">
      <w:pPr>
        <w:pStyle w:val="BodyText"/>
        <w:ind w:firstLine="1080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Đorđu</w:t>
      </w:r>
      <w:r w:rsidR="00491C73" w:rsidRPr="00F4146A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Ristiću</w:t>
      </w:r>
      <w:r w:rsidR="00491C73" w:rsidRPr="00F4146A">
        <w:rPr>
          <w:rFonts w:ascii="Arial" w:hAnsi="Arial" w:cs="Arial"/>
          <w:lang w:eastAsia="x-none"/>
        </w:rPr>
        <w:t xml:space="preserve">, </w:t>
      </w:r>
      <w:r>
        <w:rPr>
          <w:rFonts w:ascii="Arial" w:hAnsi="Arial" w:cs="Arial"/>
          <w:lang w:eastAsia="x-none"/>
        </w:rPr>
        <w:t>predsedniku</w:t>
      </w:r>
      <w:r w:rsidR="00491C73" w:rsidRPr="00F4146A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Višeg</w:t>
      </w:r>
      <w:r w:rsidR="00491C73" w:rsidRPr="00F4146A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suda</w:t>
      </w:r>
      <w:r w:rsidR="00491C73" w:rsidRPr="00F4146A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u</w:t>
      </w:r>
      <w:r w:rsidR="00491C73" w:rsidRPr="00F4146A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Kragujevcu</w:t>
      </w:r>
      <w:r w:rsidR="00491C73" w:rsidRPr="00F4146A">
        <w:rPr>
          <w:rFonts w:ascii="Arial" w:hAnsi="Arial" w:cs="Arial"/>
          <w:lang w:eastAsia="x-none"/>
        </w:rPr>
        <w:t xml:space="preserve">, </w:t>
      </w:r>
      <w:r>
        <w:rPr>
          <w:rFonts w:ascii="Arial" w:hAnsi="Arial" w:cs="Arial"/>
          <w:lang w:eastAsia="x-none"/>
        </w:rPr>
        <w:t>prestaje</w:t>
      </w:r>
      <w:r w:rsidR="00491C73" w:rsidRPr="00F4146A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funkcija</w:t>
      </w:r>
      <w:r w:rsidR="00491C73" w:rsidRPr="00F4146A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predsednika</w:t>
      </w:r>
      <w:r w:rsidR="00491C73" w:rsidRPr="00F4146A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suda</w:t>
      </w:r>
      <w:r w:rsidR="00491C73" w:rsidRPr="00F4146A">
        <w:rPr>
          <w:rFonts w:ascii="Arial" w:hAnsi="Arial" w:cs="Arial"/>
          <w:lang w:eastAsia="x-none"/>
        </w:rPr>
        <w:t xml:space="preserve">, </w:t>
      </w:r>
      <w:r>
        <w:rPr>
          <w:rFonts w:ascii="Arial" w:hAnsi="Arial" w:cs="Arial"/>
          <w:lang w:eastAsia="x-none"/>
        </w:rPr>
        <w:t>zbog</w:t>
      </w:r>
      <w:r w:rsidR="00491C73" w:rsidRPr="00F4146A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izbora</w:t>
      </w:r>
      <w:r w:rsidR="00491C73" w:rsidRPr="00F4146A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za</w:t>
      </w:r>
      <w:r w:rsidR="00491C73" w:rsidRPr="00F4146A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sudiju</w:t>
      </w:r>
      <w:r w:rsidR="00491C73" w:rsidRPr="00F4146A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Apelacionog</w:t>
      </w:r>
      <w:r w:rsidR="00491C73" w:rsidRPr="00F4146A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suda</w:t>
      </w:r>
      <w:r w:rsidR="00491C73" w:rsidRPr="00F4146A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u</w:t>
      </w:r>
      <w:r w:rsidR="00491C73" w:rsidRPr="00F4146A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Kragujevcu</w:t>
      </w:r>
      <w:r w:rsidR="00491C73" w:rsidRPr="00F4146A">
        <w:rPr>
          <w:rFonts w:ascii="Arial" w:hAnsi="Arial" w:cs="Arial"/>
          <w:lang w:eastAsia="x-none"/>
        </w:rPr>
        <w:t xml:space="preserve">. </w:t>
      </w:r>
    </w:p>
    <w:p w:rsidR="00491C73" w:rsidRPr="00F4146A" w:rsidRDefault="00491C73" w:rsidP="00491C73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F4146A">
        <w:rPr>
          <w:rFonts w:ascii="Arial" w:hAnsi="Arial" w:cs="Arial"/>
          <w:b/>
          <w:sz w:val="22"/>
          <w:szCs w:val="22"/>
        </w:rPr>
        <w:t>II</w:t>
      </w:r>
    </w:p>
    <w:p w:rsidR="00491C73" w:rsidRDefault="009875CF" w:rsidP="00491C73">
      <w:pPr>
        <w:pStyle w:val="BodyText"/>
        <w:ind w:firstLine="1080"/>
        <w:jc w:val="both"/>
        <w:rPr>
          <w:rFonts w:ascii="Arial" w:hAnsi="Arial" w:cs="Arial"/>
          <w:lang w:val="en-US" w:eastAsia="x-none"/>
        </w:rPr>
      </w:pPr>
      <w:r>
        <w:rPr>
          <w:rFonts w:ascii="Arial" w:hAnsi="Arial" w:cs="Arial"/>
          <w:lang w:val="x-none" w:eastAsia="x-none"/>
        </w:rPr>
        <w:t>Ovu</w:t>
      </w:r>
      <w:r w:rsidR="00491C73" w:rsidRPr="00F4146A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odluku</w:t>
      </w:r>
      <w:r w:rsidR="00491C73" w:rsidRPr="00F4146A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objaviti</w:t>
      </w:r>
      <w:r w:rsidR="00491C73" w:rsidRPr="00F4146A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u</w:t>
      </w:r>
      <w:r w:rsidR="00491C73" w:rsidRPr="00F4146A">
        <w:rPr>
          <w:rFonts w:ascii="Arial" w:hAnsi="Arial" w:cs="Arial"/>
          <w:lang w:val="x-none" w:eastAsia="x-none"/>
        </w:rPr>
        <w:t xml:space="preserve"> „</w:t>
      </w:r>
      <w:r>
        <w:rPr>
          <w:rFonts w:ascii="Arial" w:hAnsi="Arial" w:cs="Arial"/>
          <w:lang w:val="x-none" w:eastAsia="x-none"/>
        </w:rPr>
        <w:t>Službenom</w:t>
      </w:r>
      <w:r w:rsidR="00491C73" w:rsidRPr="00F4146A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glasniku</w:t>
      </w:r>
      <w:r w:rsidR="00491C73" w:rsidRPr="00F4146A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Republike</w:t>
      </w:r>
      <w:r w:rsidR="00491C73" w:rsidRPr="00F4146A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Srbije</w:t>
      </w:r>
      <w:r w:rsidR="00491C73" w:rsidRPr="00F4146A">
        <w:rPr>
          <w:rFonts w:ascii="Arial" w:hAnsi="Arial" w:cs="Arial"/>
          <w:lang w:val="x-none" w:eastAsia="x-none"/>
        </w:rPr>
        <w:t>“.</w:t>
      </w:r>
    </w:p>
    <w:p w:rsidR="00491C73" w:rsidRPr="00491C73" w:rsidRDefault="009875CF" w:rsidP="00491C73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RS</w:t>
      </w:r>
      <w:r w:rsidR="00491C73" w:rsidRPr="00F4146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491C73" w:rsidRPr="00F4146A">
        <w:rPr>
          <w:rFonts w:ascii="Arial" w:hAnsi="Arial" w:cs="Arial"/>
          <w:lang w:val="ru-RU"/>
        </w:rPr>
        <w:t xml:space="preserve"> </w:t>
      </w:r>
      <w:r w:rsidR="00491C73">
        <w:rPr>
          <w:rFonts w:ascii="Arial" w:hAnsi="Arial" w:cs="Arial"/>
        </w:rPr>
        <w:t>4</w:t>
      </w:r>
    </w:p>
    <w:p w:rsidR="00491C73" w:rsidRPr="00F4146A" w:rsidRDefault="009875CF" w:rsidP="00491C73">
      <w:pPr>
        <w:tabs>
          <w:tab w:val="left" w:pos="108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U</w:t>
      </w:r>
      <w:r w:rsidR="00491C73" w:rsidRPr="00F4146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491C73" w:rsidRPr="00F4146A">
        <w:rPr>
          <w:rFonts w:ascii="Arial" w:hAnsi="Arial" w:cs="Arial"/>
          <w:lang w:val="ru-RU"/>
        </w:rPr>
        <w:t>,</w:t>
      </w:r>
      <w:r w:rsidR="00491C73" w:rsidRPr="00F4146A">
        <w:rPr>
          <w:rFonts w:ascii="Arial" w:hAnsi="Arial" w:cs="Arial"/>
          <w:lang w:val="sr-Cyrl-CS"/>
        </w:rPr>
        <w:t xml:space="preserve"> </w:t>
      </w:r>
      <w:r w:rsidR="00182F61">
        <w:rPr>
          <w:rFonts w:ascii="Arial" w:hAnsi="Arial" w:cs="Arial"/>
        </w:rPr>
        <w:t>14</w:t>
      </w:r>
      <w:r w:rsidR="00491C73" w:rsidRPr="00F4146A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februara</w:t>
      </w:r>
      <w:r w:rsidR="00491C73" w:rsidRPr="00F4146A">
        <w:rPr>
          <w:rFonts w:ascii="Arial" w:hAnsi="Arial" w:cs="Arial"/>
          <w:lang w:val="sr-Cyrl-CS"/>
        </w:rPr>
        <w:t xml:space="preserve"> 201</w:t>
      </w:r>
      <w:r w:rsidR="00491C73">
        <w:rPr>
          <w:rFonts w:ascii="Arial" w:hAnsi="Arial" w:cs="Arial"/>
          <w:lang w:val="sr-Cyrl-CS"/>
        </w:rPr>
        <w:t>9</w:t>
      </w:r>
      <w:r w:rsidR="00491C73" w:rsidRPr="00F4146A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</w:p>
    <w:p w:rsidR="00491C73" w:rsidRPr="00F4146A" w:rsidRDefault="009875CF" w:rsidP="00491C73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NARODNA</w:t>
      </w:r>
      <w:r w:rsidR="00491C73" w:rsidRPr="00F4146A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491C73" w:rsidRPr="00F4146A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491C73" w:rsidRPr="00F4146A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491C73" w:rsidRPr="00F4146A" w:rsidRDefault="00491C73" w:rsidP="00491C73">
      <w:pPr>
        <w:rPr>
          <w:rFonts w:ascii="Arial" w:hAnsi="Arial" w:cs="Arial"/>
          <w:lang w:val="sr-Latn-CS"/>
        </w:rPr>
      </w:pPr>
    </w:p>
    <w:p w:rsidR="00491C73" w:rsidRPr="00F4146A" w:rsidRDefault="00491C73" w:rsidP="00491C73">
      <w:pPr>
        <w:rPr>
          <w:rFonts w:ascii="Arial" w:hAnsi="Arial" w:cs="Arial"/>
          <w:lang w:val="sr-Latn-CS"/>
        </w:rPr>
      </w:pPr>
    </w:p>
    <w:p w:rsidR="00491C73" w:rsidRPr="00F4146A" w:rsidRDefault="00491C73" w:rsidP="00491C73">
      <w:pPr>
        <w:rPr>
          <w:rFonts w:ascii="Arial" w:hAnsi="Arial" w:cs="Arial"/>
          <w:lang w:val="sr-Cyrl-CS"/>
        </w:rPr>
      </w:pPr>
    </w:p>
    <w:p w:rsidR="00491C73" w:rsidRPr="00F4146A" w:rsidRDefault="009875CF" w:rsidP="00491C73">
      <w:pPr>
        <w:ind w:left="6480" w:right="-61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PREDSEDNIK</w:t>
      </w:r>
    </w:p>
    <w:p w:rsidR="00491C73" w:rsidRPr="00F4146A" w:rsidRDefault="00491C73" w:rsidP="00491C73">
      <w:pPr>
        <w:ind w:left="6480" w:right="-61"/>
        <w:jc w:val="center"/>
        <w:rPr>
          <w:rFonts w:ascii="Arial" w:hAnsi="Arial" w:cs="Arial"/>
          <w:lang w:val="ru-RU"/>
        </w:rPr>
      </w:pPr>
    </w:p>
    <w:p w:rsidR="00491C73" w:rsidRPr="00F4146A" w:rsidRDefault="00491C73" w:rsidP="00491C73">
      <w:pPr>
        <w:ind w:left="6480" w:right="-61"/>
        <w:jc w:val="center"/>
        <w:rPr>
          <w:rFonts w:ascii="Arial" w:hAnsi="Arial" w:cs="Arial"/>
          <w:lang w:val="ru-RU"/>
        </w:rPr>
      </w:pPr>
    </w:p>
    <w:p w:rsidR="00491C73" w:rsidRPr="00F4146A" w:rsidRDefault="009875CF" w:rsidP="00491C73">
      <w:pPr>
        <w:ind w:left="6480" w:right="-6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Maja</w:t>
      </w:r>
      <w:r w:rsidR="00491C73" w:rsidRPr="00F4146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Gojković</w:t>
      </w:r>
    </w:p>
    <w:p w:rsidR="00B62E49" w:rsidRPr="00835A40" w:rsidRDefault="00B62E49"/>
    <w:sectPr w:rsidR="00B62E49" w:rsidRPr="00835A40" w:rsidSect="00A60D6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CF" w:rsidRDefault="009875CF" w:rsidP="009875CF">
      <w:r>
        <w:separator/>
      </w:r>
    </w:p>
  </w:endnote>
  <w:endnote w:type="continuationSeparator" w:id="0">
    <w:p w:rsidR="009875CF" w:rsidRDefault="009875CF" w:rsidP="0098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CF" w:rsidRDefault="009875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CF" w:rsidRDefault="009875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CF" w:rsidRDefault="009875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CF" w:rsidRDefault="009875CF" w:rsidP="009875CF">
      <w:r>
        <w:separator/>
      </w:r>
    </w:p>
  </w:footnote>
  <w:footnote w:type="continuationSeparator" w:id="0">
    <w:p w:rsidR="009875CF" w:rsidRDefault="009875CF" w:rsidP="00987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CF" w:rsidRDefault="009875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CF" w:rsidRDefault="009875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CF" w:rsidRDefault="009875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8B"/>
    <w:rsid w:val="000416B8"/>
    <w:rsid w:val="00182F61"/>
    <w:rsid w:val="00197335"/>
    <w:rsid w:val="002526DB"/>
    <w:rsid w:val="0029568B"/>
    <w:rsid w:val="00491C73"/>
    <w:rsid w:val="00835A40"/>
    <w:rsid w:val="009875CF"/>
    <w:rsid w:val="00A60D6C"/>
    <w:rsid w:val="00B62E49"/>
    <w:rsid w:val="00C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7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1C73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491C73"/>
    <w:rPr>
      <w:rFonts w:ascii="SimSun" w:eastAsia="SimSun" w:hAnsi="Calibri" w:cs="Times New Roman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987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5CF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5CF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7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1C73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491C73"/>
    <w:rPr>
      <w:rFonts w:ascii="SimSun" w:eastAsia="SimSun" w:hAnsi="Calibri" w:cs="Times New Roman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987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5CF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5CF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7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887</Words>
  <Characters>5061</Characters>
  <Application>Microsoft Office Word</Application>
  <DocSecurity>0</DocSecurity>
  <Lines>42</Lines>
  <Paragraphs>11</Paragraphs>
  <ScaleCrop>false</ScaleCrop>
  <Company>NSRS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Lojpur</dc:creator>
  <cp:keywords/>
  <dc:description/>
  <cp:lastModifiedBy>Biljana Zeljkovic</cp:lastModifiedBy>
  <cp:revision>5</cp:revision>
  <dcterms:created xsi:type="dcterms:W3CDTF">2019-02-11T10:51:00Z</dcterms:created>
  <dcterms:modified xsi:type="dcterms:W3CDTF">2019-02-14T13:53:00Z</dcterms:modified>
</cp:coreProperties>
</file>